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1E" w:rsidRPr="008474AC" w:rsidRDefault="0063411E" w:rsidP="004B796B">
      <w:pPr>
        <w:rPr>
          <w:rFonts w:asciiTheme="minorHAnsi" w:hAnsiTheme="minorHAnsi"/>
        </w:rPr>
      </w:pPr>
      <w:r w:rsidRPr="008474AC">
        <w:rPr>
          <w:rFonts w:asciiTheme="minorHAnsi" w:hAnsiTheme="minorHAnsi"/>
        </w:rPr>
        <w:t xml:space="preserve"> </w:t>
      </w:r>
    </w:p>
    <w:p w:rsidR="00A05CDC" w:rsidRPr="008474AC" w:rsidRDefault="00C71B2B" w:rsidP="004B796B">
      <w:pPr>
        <w:rPr>
          <w:rFonts w:asciiTheme="minorHAnsi" w:hAnsiTheme="minorHAnsi"/>
          <w:b/>
          <w:bCs/>
          <w:color w:val="000080"/>
          <w:sz w:val="28"/>
          <w:szCs w:val="28"/>
        </w:rPr>
      </w:pPr>
      <w:r>
        <w:rPr>
          <w:rFonts w:asciiTheme="minorHAnsi" w:hAnsiTheme="minorHAnsi"/>
          <w:b/>
          <w:bCs/>
          <w:color w:val="000080"/>
          <w:sz w:val="28"/>
          <w:szCs w:val="28"/>
        </w:rPr>
        <w:t>Daniel Christodoss</w:t>
      </w:r>
      <w:r w:rsidR="00953E6F" w:rsidRPr="008474AC">
        <w:rPr>
          <w:rFonts w:asciiTheme="minorHAnsi" w:hAnsiTheme="minorHAnsi"/>
          <w:b/>
          <w:bCs/>
          <w:color w:val="000080"/>
          <w:sz w:val="28"/>
          <w:szCs w:val="28"/>
        </w:rPr>
        <w:t xml:space="preserve">, </w:t>
      </w:r>
      <w:r>
        <w:rPr>
          <w:rFonts w:asciiTheme="minorHAnsi" w:hAnsiTheme="minorHAnsi"/>
          <w:b/>
          <w:bCs/>
          <w:color w:val="000080"/>
          <w:sz w:val="28"/>
          <w:szCs w:val="28"/>
        </w:rPr>
        <w:t>PhD</w:t>
      </w:r>
      <w:r w:rsidR="00953E6F" w:rsidRPr="008474AC">
        <w:rPr>
          <w:rFonts w:asciiTheme="minorHAnsi" w:hAnsiTheme="minorHAnsi"/>
          <w:b/>
          <w:bCs/>
          <w:color w:val="000080"/>
          <w:sz w:val="28"/>
          <w:szCs w:val="28"/>
        </w:rPr>
        <w:t>, PE</w:t>
      </w:r>
    </w:p>
    <w:p w:rsidR="0039330B" w:rsidRPr="00CB054B" w:rsidRDefault="0039330B" w:rsidP="004B796B">
      <w:pPr>
        <w:rPr>
          <w:rFonts w:asciiTheme="minorHAnsi" w:hAnsiTheme="minorHAnsi" w:cs="Myriad Pro"/>
          <w:bCs/>
          <w:sz w:val="22"/>
          <w:szCs w:val="22"/>
        </w:rPr>
      </w:pPr>
      <w:bookmarkStart w:id="0" w:name="_GoBack"/>
      <w:bookmarkEnd w:id="0"/>
    </w:p>
    <w:p w:rsidR="00E36109" w:rsidRPr="00CB054B" w:rsidRDefault="00E36109" w:rsidP="004B796B">
      <w:pPr>
        <w:rPr>
          <w:rFonts w:asciiTheme="minorHAnsi" w:hAnsiTheme="minorHAnsi"/>
          <w:b/>
          <w:bCs/>
          <w:color w:val="000080"/>
          <w:sz w:val="22"/>
          <w:szCs w:val="22"/>
        </w:rPr>
      </w:pPr>
      <w:r w:rsidRPr="00CB054B">
        <w:rPr>
          <w:rFonts w:asciiTheme="minorHAnsi" w:hAnsiTheme="minorHAnsi"/>
          <w:b/>
          <w:bCs/>
          <w:color w:val="000080"/>
          <w:sz w:val="22"/>
          <w:szCs w:val="22"/>
        </w:rPr>
        <w:t>Education:</w:t>
      </w:r>
    </w:p>
    <w:p w:rsidR="00392ACF" w:rsidRPr="0075170D" w:rsidRDefault="00C71B2B" w:rsidP="004B796B">
      <w:pPr>
        <w:rPr>
          <w:rFonts w:asciiTheme="minorHAnsi" w:hAnsiTheme="minorHAnsi"/>
          <w:sz w:val="22"/>
          <w:szCs w:val="22"/>
        </w:rPr>
      </w:pPr>
      <w:r w:rsidRPr="00E55CFE">
        <w:rPr>
          <w:rFonts w:asciiTheme="minorHAnsi" w:hAnsiTheme="minorHAnsi"/>
        </w:rPr>
        <w:t>PhD</w:t>
      </w:r>
      <w:r w:rsidR="002E2C37" w:rsidRPr="0075170D">
        <w:rPr>
          <w:rFonts w:asciiTheme="minorHAnsi" w:hAnsiTheme="minorHAnsi"/>
          <w:sz w:val="22"/>
          <w:szCs w:val="22"/>
        </w:rPr>
        <w:t xml:space="preserve">, </w:t>
      </w:r>
      <w:r>
        <w:rPr>
          <w:rFonts w:asciiTheme="minorHAnsi" w:hAnsiTheme="minorHAnsi"/>
        </w:rPr>
        <w:t>Civil</w:t>
      </w:r>
      <w:r w:rsidR="005E1A3A" w:rsidRPr="0075170D">
        <w:rPr>
          <w:rFonts w:asciiTheme="minorHAnsi" w:hAnsiTheme="minorHAnsi"/>
        </w:rPr>
        <w:t xml:space="preserve"> Engineering, </w:t>
      </w:r>
      <w:r w:rsidRPr="00C71B2B">
        <w:rPr>
          <w:rFonts w:asciiTheme="minorHAnsi" w:hAnsiTheme="minorHAnsi"/>
        </w:rPr>
        <w:t>University of Tenness</w:t>
      </w:r>
      <w:r>
        <w:rPr>
          <w:rFonts w:asciiTheme="minorHAnsi" w:hAnsiTheme="minorHAnsi"/>
        </w:rPr>
        <w:t>e</w:t>
      </w:r>
      <w:r w:rsidRPr="00C71B2B">
        <w:rPr>
          <w:rFonts w:asciiTheme="minorHAnsi" w:hAnsiTheme="minorHAnsi"/>
        </w:rPr>
        <w:t>e</w:t>
      </w:r>
      <w:r w:rsidR="005E1A3A" w:rsidRPr="0075170D">
        <w:rPr>
          <w:rFonts w:asciiTheme="minorHAnsi" w:hAnsiTheme="minorHAnsi"/>
          <w:sz w:val="22"/>
        </w:rPr>
        <w:t>, 19</w:t>
      </w:r>
      <w:r>
        <w:rPr>
          <w:rFonts w:asciiTheme="minorHAnsi" w:hAnsiTheme="minorHAnsi"/>
          <w:sz w:val="22"/>
        </w:rPr>
        <w:t>90</w:t>
      </w:r>
    </w:p>
    <w:p w:rsidR="00392ACF" w:rsidRPr="00E55CFE" w:rsidRDefault="00110FD7" w:rsidP="004B796B">
      <w:pPr>
        <w:rPr>
          <w:rFonts w:asciiTheme="minorHAnsi" w:hAnsiTheme="minorHAnsi"/>
        </w:rPr>
      </w:pPr>
      <w:r w:rsidRPr="00E55CFE">
        <w:rPr>
          <w:rFonts w:asciiTheme="minorHAnsi" w:hAnsiTheme="minorHAnsi"/>
        </w:rPr>
        <w:t>Master of Science,</w:t>
      </w:r>
      <w:r w:rsidRPr="0075170D">
        <w:rPr>
          <w:rFonts w:asciiTheme="minorHAnsi" w:hAnsiTheme="minorHAnsi"/>
          <w:sz w:val="22"/>
          <w:szCs w:val="22"/>
        </w:rPr>
        <w:t xml:space="preserve"> </w:t>
      </w:r>
      <w:r w:rsidR="00C71B2B">
        <w:rPr>
          <w:rFonts w:asciiTheme="minorHAnsi" w:hAnsiTheme="minorHAnsi"/>
        </w:rPr>
        <w:t>Public Health Engineering</w:t>
      </w:r>
      <w:r w:rsidR="005E1A3A" w:rsidRPr="0075170D">
        <w:rPr>
          <w:rFonts w:asciiTheme="minorHAnsi" w:hAnsiTheme="minorHAnsi"/>
        </w:rPr>
        <w:t xml:space="preserve">, </w:t>
      </w:r>
      <w:proofErr w:type="spellStart"/>
      <w:r w:rsidR="00E55CFE" w:rsidRPr="00E55CFE">
        <w:rPr>
          <w:rFonts w:asciiTheme="minorHAnsi" w:hAnsiTheme="minorHAnsi"/>
        </w:rPr>
        <w:t>Bharathiyar</w:t>
      </w:r>
      <w:proofErr w:type="spellEnd"/>
      <w:r w:rsidR="00E55CFE" w:rsidRPr="00E55CFE">
        <w:rPr>
          <w:rFonts w:asciiTheme="minorHAnsi" w:hAnsiTheme="minorHAnsi"/>
        </w:rPr>
        <w:t xml:space="preserve"> University</w:t>
      </w:r>
      <w:r w:rsidR="005E1A3A" w:rsidRPr="00E55CFE">
        <w:rPr>
          <w:rFonts w:asciiTheme="minorHAnsi" w:hAnsiTheme="minorHAnsi"/>
        </w:rPr>
        <w:t>, 19</w:t>
      </w:r>
      <w:r w:rsidR="00E55CFE" w:rsidRPr="00E55CFE">
        <w:rPr>
          <w:rFonts w:asciiTheme="minorHAnsi" w:hAnsiTheme="minorHAnsi"/>
        </w:rPr>
        <w:t>86</w:t>
      </w:r>
    </w:p>
    <w:p w:rsidR="00392ACF" w:rsidRPr="0028714D" w:rsidRDefault="00110FD7" w:rsidP="004B796B">
      <w:pPr>
        <w:rPr>
          <w:rFonts w:asciiTheme="minorHAnsi" w:hAnsiTheme="minorHAnsi"/>
        </w:rPr>
      </w:pPr>
      <w:r w:rsidRPr="0028714D">
        <w:rPr>
          <w:rFonts w:asciiTheme="minorHAnsi" w:hAnsiTheme="minorHAnsi"/>
        </w:rPr>
        <w:t xml:space="preserve">Bachelor of Science, </w:t>
      </w:r>
      <w:r w:rsidR="0028714D">
        <w:rPr>
          <w:rFonts w:asciiTheme="minorHAnsi" w:hAnsiTheme="minorHAnsi"/>
        </w:rPr>
        <w:t>Civil</w:t>
      </w:r>
      <w:r w:rsidR="005E1A3A" w:rsidRPr="0075170D">
        <w:rPr>
          <w:rFonts w:asciiTheme="minorHAnsi" w:hAnsiTheme="minorHAnsi"/>
        </w:rPr>
        <w:t xml:space="preserve"> Engineering, </w:t>
      </w:r>
      <w:r w:rsidR="0028714D">
        <w:rPr>
          <w:rFonts w:asciiTheme="minorHAnsi" w:hAnsiTheme="minorHAnsi"/>
        </w:rPr>
        <w:t>Madras</w:t>
      </w:r>
      <w:r w:rsidR="005E1A3A" w:rsidRPr="0028714D">
        <w:rPr>
          <w:rFonts w:asciiTheme="minorHAnsi" w:hAnsiTheme="minorHAnsi"/>
        </w:rPr>
        <w:t xml:space="preserve"> University, 19</w:t>
      </w:r>
      <w:r w:rsidR="0028714D">
        <w:rPr>
          <w:rFonts w:asciiTheme="minorHAnsi" w:hAnsiTheme="minorHAnsi"/>
        </w:rPr>
        <w:t>80</w:t>
      </w:r>
    </w:p>
    <w:p w:rsidR="00392ACF" w:rsidRPr="00CB054B" w:rsidRDefault="00985556" w:rsidP="004B796B">
      <w:pPr>
        <w:rPr>
          <w:rFonts w:asciiTheme="minorHAnsi" w:hAnsiTheme="minorHAnsi"/>
          <w:sz w:val="22"/>
          <w:szCs w:val="22"/>
        </w:rPr>
      </w:pPr>
      <w:r w:rsidRPr="00CB054B">
        <w:rPr>
          <w:rFonts w:asciiTheme="minorHAnsi" w:hAnsiTheme="minorHAnsi"/>
          <w:sz w:val="22"/>
          <w:szCs w:val="22"/>
        </w:rPr>
        <w:t xml:space="preserve"> </w:t>
      </w:r>
    </w:p>
    <w:p w:rsidR="00E921F8" w:rsidRPr="00CB054B" w:rsidRDefault="00AD263D" w:rsidP="004B796B">
      <w:pPr>
        <w:rPr>
          <w:rFonts w:asciiTheme="minorHAnsi" w:hAnsiTheme="minorHAnsi"/>
          <w:b/>
          <w:color w:val="000080"/>
          <w:sz w:val="22"/>
          <w:szCs w:val="22"/>
        </w:rPr>
      </w:pPr>
      <w:r w:rsidRPr="00CB054B">
        <w:rPr>
          <w:rFonts w:asciiTheme="minorHAnsi" w:hAnsiTheme="minorHAnsi"/>
          <w:b/>
          <w:color w:val="000080"/>
          <w:sz w:val="22"/>
          <w:szCs w:val="22"/>
        </w:rPr>
        <w:t>Registration:</w:t>
      </w:r>
    </w:p>
    <w:p w:rsidR="00FD73D7" w:rsidRPr="0075170D" w:rsidRDefault="001B779B" w:rsidP="004B796B">
      <w:pPr>
        <w:rPr>
          <w:rFonts w:asciiTheme="minorHAnsi" w:hAnsiTheme="minorHAnsi"/>
          <w:sz w:val="22"/>
          <w:szCs w:val="22"/>
        </w:rPr>
      </w:pPr>
      <w:r w:rsidRPr="0075170D">
        <w:rPr>
          <w:rFonts w:asciiTheme="minorHAnsi" w:hAnsiTheme="minorHAnsi"/>
          <w:sz w:val="22"/>
          <w:szCs w:val="22"/>
        </w:rPr>
        <w:t>Professional Engineer, TX</w:t>
      </w:r>
      <w:r w:rsidR="005E1A3A" w:rsidRPr="0075170D">
        <w:rPr>
          <w:rFonts w:asciiTheme="minorHAnsi" w:hAnsiTheme="minorHAnsi"/>
          <w:sz w:val="22"/>
          <w:szCs w:val="22"/>
        </w:rPr>
        <w:t xml:space="preserve">, No. </w:t>
      </w:r>
      <w:r w:rsidR="0028714D">
        <w:rPr>
          <w:rFonts w:asciiTheme="minorHAnsi" w:hAnsiTheme="minorHAnsi"/>
          <w:sz w:val="22"/>
          <w:szCs w:val="22"/>
        </w:rPr>
        <w:t>86016</w:t>
      </w:r>
      <w:r w:rsidR="00FD73D7" w:rsidRPr="0075170D">
        <w:rPr>
          <w:rFonts w:asciiTheme="minorHAnsi" w:hAnsiTheme="minorHAnsi"/>
          <w:sz w:val="22"/>
          <w:szCs w:val="22"/>
        </w:rPr>
        <w:t>, 19</w:t>
      </w:r>
      <w:r w:rsidR="0028714D">
        <w:rPr>
          <w:rFonts w:asciiTheme="minorHAnsi" w:hAnsiTheme="minorHAnsi"/>
          <w:sz w:val="22"/>
          <w:szCs w:val="22"/>
        </w:rPr>
        <w:t>99</w:t>
      </w:r>
    </w:p>
    <w:p w:rsidR="00FD73D7" w:rsidRPr="00CB054B" w:rsidRDefault="00FD73D7" w:rsidP="004B796B">
      <w:pPr>
        <w:rPr>
          <w:rFonts w:asciiTheme="minorHAnsi" w:hAnsiTheme="minorHAnsi"/>
          <w:sz w:val="22"/>
          <w:szCs w:val="22"/>
        </w:rPr>
      </w:pPr>
    </w:p>
    <w:p w:rsidR="009A3B28" w:rsidRPr="00CB054B" w:rsidRDefault="009A3B28" w:rsidP="004B796B">
      <w:pPr>
        <w:rPr>
          <w:rFonts w:asciiTheme="minorHAnsi" w:hAnsiTheme="minorHAnsi"/>
          <w:sz w:val="22"/>
          <w:szCs w:val="22"/>
        </w:rPr>
      </w:pPr>
      <w:r w:rsidRPr="00CB054B">
        <w:rPr>
          <w:rFonts w:asciiTheme="minorHAnsi" w:hAnsiTheme="minorHAnsi"/>
          <w:b/>
          <w:sz w:val="22"/>
          <w:szCs w:val="22"/>
        </w:rPr>
        <w:t>General Summary</w:t>
      </w:r>
    </w:p>
    <w:p w:rsidR="0075170D" w:rsidRDefault="0028714D" w:rsidP="00F639DF">
      <w:pPr>
        <w:jc w:val="both"/>
        <w:rPr>
          <w:rFonts w:asciiTheme="minorHAnsi" w:hAnsiTheme="minorHAnsi"/>
          <w:sz w:val="22"/>
          <w:szCs w:val="22"/>
        </w:rPr>
      </w:pPr>
      <w:r w:rsidRPr="0028714D">
        <w:rPr>
          <w:rFonts w:asciiTheme="minorHAnsi" w:hAnsiTheme="minorHAnsi"/>
          <w:sz w:val="22"/>
          <w:szCs w:val="22"/>
        </w:rPr>
        <w:t>Dr. Christodoss has over 30 years of engineering experience including infrastructure asset management, design, construction and operations management</w:t>
      </w:r>
      <w:r w:rsidR="000D1433">
        <w:rPr>
          <w:rFonts w:asciiTheme="minorHAnsi" w:hAnsiTheme="minorHAnsi"/>
          <w:sz w:val="22"/>
          <w:szCs w:val="22"/>
        </w:rPr>
        <w:t xml:space="preserve"> or wastewater collection and treatment plants</w:t>
      </w:r>
      <w:r w:rsidRPr="0028714D">
        <w:rPr>
          <w:rFonts w:asciiTheme="minorHAnsi" w:hAnsiTheme="minorHAnsi"/>
          <w:sz w:val="22"/>
          <w:szCs w:val="22"/>
        </w:rPr>
        <w:t>.  His career highlights include four Awards: (1) National Pollution Engineering Award, (2) Texas Environmental Excellence Award, (3) Air Force Base Environmental Excellence Award and (4) AWWA Award for his work in water quality.</w:t>
      </w:r>
    </w:p>
    <w:p w:rsidR="0028714D" w:rsidRDefault="0028714D" w:rsidP="00F639DF">
      <w:pPr>
        <w:jc w:val="both"/>
        <w:rPr>
          <w:rFonts w:asciiTheme="minorHAnsi" w:hAnsiTheme="minorHAnsi"/>
          <w:sz w:val="22"/>
          <w:szCs w:val="22"/>
        </w:rPr>
      </w:pPr>
    </w:p>
    <w:p w:rsidR="0028714D" w:rsidRPr="0028714D" w:rsidRDefault="0028714D" w:rsidP="00F639DF">
      <w:pPr>
        <w:tabs>
          <w:tab w:val="left" w:pos="0"/>
        </w:tabs>
        <w:autoSpaceDE w:val="0"/>
        <w:autoSpaceDN w:val="0"/>
        <w:jc w:val="both"/>
        <w:rPr>
          <w:rFonts w:asciiTheme="minorHAnsi" w:hAnsiTheme="minorHAnsi"/>
          <w:sz w:val="22"/>
          <w:szCs w:val="22"/>
        </w:rPr>
      </w:pPr>
      <w:r w:rsidRPr="0028714D">
        <w:rPr>
          <w:rFonts w:asciiTheme="minorHAnsi" w:hAnsiTheme="minorHAnsi"/>
          <w:sz w:val="22"/>
          <w:szCs w:val="22"/>
        </w:rPr>
        <w:t>Wastewater collection system and wastewater treatment plant projects:</w:t>
      </w:r>
    </w:p>
    <w:p w:rsidR="00FB76E6" w:rsidRPr="00C317C5" w:rsidRDefault="00FB76E6" w:rsidP="00FB76E6">
      <w:pPr>
        <w:pStyle w:val="TWDBResumeBullet1"/>
        <w:numPr>
          <w:ilvl w:val="0"/>
          <w:numId w:val="3"/>
        </w:numPr>
        <w:jc w:val="both"/>
        <w:rPr>
          <w:rFonts w:asciiTheme="minorHAnsi" w:hAnsiTheme="minorHAnsi" w:cs="Estrangelo Edessa"/>
          <w:sz w:val="22"/>
        </w:rPr>
      </w:pPr>
      <w:bookmarkStart w:id="1" w:name="OLE_LINK2"/>
      <w:bookmarkStart w:id="2" w:name="OLE_LINK3"/>
      <w:r w:rsidRPr="00C317C5">
        <w:rPr>
          <w:rFonts w:asciiTheme="minorHAnsi" w:hAnsiTheme="minorHAnsi" w:cs="Estrangelo Edessa"/>
          <w:sz w:val="22"/>
        </w:rPr>
        <w:t xml:space="preserve">Conducted Wastewater Plant, force main </w:t>
      </w:r>
      <w:r w:rsidR="008A039B" w:rsidRPr="00C317C5">
        <w:rPr>
          <w:rFonts w:asciiTheme="minorHAnsi" w:hAnsiTheme="minorHAnsi" w:cs="Estrangelo Edessa"/>
          <w:sz w:val="22"/>
        </w:rPr>
        <w:t xml:space="preserve">(FM) </w:t>
      </w:r>
      <w:r w:rsidRPr="00C317C5">
        <w:rPr>
          <w:rFonts w:asciiTheme="minorHAnsi" w:hAnsiTheme="minorHAnsi" w:cs="Estrangelo Edessa"/>
          <w:sz w:val="22"/>
        </w:rPr>
        <w:t>and gravity sewer:</w:t>
      </w:r>
    </w:p>
    <w:p w:rsidR="00FB76E6" w:rsidRPr="00C317C5" w:rsidRDefault="00FB76E6" w:rsidP="00FB76E6">
      <w:pPr>
        <w:pStyle w:val="TWDBResumeBullet1"/>
        <w:numPr>
          <w:ilvl w:val="1"/>
          <w:numId w:val="3"/>
        </w:numPr>
        <w:jc w:val="both"/>
        <w:rPr>
          <w:rFonts w:asciiTheme="minorHAnsi" w:hAnsiTheme="minorHAnsi" w:cs="Estrangelo Edessa"/>
          <w:sz w:val="22"/>
        </w:rPr>
      </w:pPr>
      <w:r w:rsidRPr="00C317C5">
        <w:rPr>
          <w:rFonts w:asciiTheme="minorHAnsi" w:hAnsiTheme="minorHAnsi" w:cs="Estrangelo Edessa"/>
          <w:sz w:val="22"/>
        </w:rPr>
        <w:t>Asset Inventory &amp; Condition Assessment with Condition/Criticality Ranking.</w:t>
      </w:r>
    </w:p>
    <w:p w:rsidR="00FB76E6" w:rsidRPr="00C317C5" w:rsidRDefault="00FB76E6" w:rsidP="00FB76E6">
      <w:pPr>
        <w:pStyle w:val="TWDBResumeBullet1"/>
        <w:numPr>
          <w:ilvl w:val="1"/>
          <w:numId w:val="3"/>
        </w:numPr>
        <w:jc w:val="both"/>
        <w:rPr>
          <w:rFonts w:asciiTheme="minorHAnsi" w:hAnsiTheme="minorHAnsi" w:cs="Estrangelo Edessa"/>
          <w:sz w:val="22"/>
        </w:rPr>
      </w:pPr>
      <w:r w:rsidRPr="00C317C5">
        <w:rPr>
          <w:rFonts w:asciiTheme="minorHAnsi" w:hAnsiTheme="minorHAnsi" w:cs="Estrangelo Edessa"/>
          <w:sz w:val="22"/>
        </w:rPr>
        <w:t>Prioritized Weighted Long Term Capital Improvement Project Program Planning.</w:t>
      </w:r>
    </w:p>
    <w:p w:rsidR="00FB76E6" w:rsidRPr="00C317C5" w:rsidRDefault="00FB76E6" w:rsidP="00FB76E6">
      <w:pPr>
        <w:pStyle w:val="TWDBResumeBullet1"/>
        <w:numPr>
          <w:ilvl w:val="1"/>
          <w:numId w:val="3"/>
        </w:numPr>
        <w:jc w:val="both"/>
        <w:rPr>
          <w:rFonts w:asciiTheme="minorHAnsi" w:hAnsiTheme="minorHAnsi" w:cs="Estrangelo Edessa"/>
          <w:sz w:val="22"/>
        </w:rPr>
      </w:pPr>
      <w:r w:rsidRPr="00C317C5">
        <w:rPr>
          <w:rFonts w:asciiTheme="minorHAnsi" w:hAnsiTheme="minorHAnsi" w:cs="Estrangelo Edessa"/>
          <w:sz w:val="22"/>
        </w:rPr>
        <w:t>Programmed Asset Preventive Maintenance Schedules/Risk Reduction based on Asset Life, Condition and Criticality</w:t>
      </w:r>
    </w:p>
    <w:p w:rsidR="00FB76E6" w:rsidRPr="00C317C5" w:rsidRDefault="00FB76E6" w:rsidP="00FB76E6">
      <w:pPr>
        <w:pStyle w:val="TWDBResumeBullet1"/>
        <w:numPr>
          <w:ilvl w:val="1"/>
          <w:numId w:val="3"/>
        </w:numPr>
        <w:jc w:val="both"/>
        <w:rPr>
          <w:rFonts w:asciiTheme="minorHAnsi" w:hAnsiTheme="minorHAnsi" w:cs="Estrangelo Edessa"/>
          <w:sz w:val="22"/>
        </w:rPr>
      </w:pPr>
      <w:r w:rsidRPr="00C317C5">
        <w:rPr>
          <w:rFonts w:asciiTheme="minorHAnsi" w:hAnsiTheme="minorHAnsi" w:cs="Estrangelo Edessa"/>
          <w:sz w:val="22"/>
        </w:rPr>
        <w:t>Pro-Active Maintenance and Rehabilitation/Replacement.</w:t>
      </w:r>
    </w:p>
    <w:p w:rsidR="00FB76E6" w:rsidRPr="00C317C5" w:rsidRDefault="00FB76E6" w:rsidP="00FB76E6">
      <w:pPr>
        <w:pStyle w:val="TWDBResumeBullet1"/>
        <w:numPr>
          <w:ilvl w:val="1"/>
          <w:numId w:val="3"/>
        </w:numPr>
        <w:jc w:val="both"/>
        <w:rPr>
          <w:rFonts w:asciiTheme="minorHAnsi" w:hAnsiTheme="minorHAnsi" w:cs="Estrangelo Edessa"/>
          <w:sz w:val="22"/>
        </w:rPr>
      </w:pPr>
      <w:r w:rsidRPr="00C317C5">
        <w:rPr>
          <w:rFonts w:asciiTheme="minorHAnsi" w:hAnsiTheme="minorHAnsi" w:cs="Estrangelo Edessa"/>
          <w:sz w:val="22"/>
        </w:rPr>
        <w:t>Implemented Root Cause of Failure Analysis, Risk reduction measures, Hazard Identification Failure Modes &amp; Effects Consequence/Criticality Analysis and designed lift stations for electrical hydraulic surge protection.</w:t>
      </w:r>
    </w:p>
    <w:p w:rsidR="00F2780A" w:rsidRDefault="00385C95" w:rsidP="00F2780A">
      <w:pPr>
        <w:pStyle w:val="ListParagraph"/>
        <w:numPr>
          <w:ilvl w:val="0"/>
          <w:numId w:val="3"/>
        </w:numPr>
        <w:tabs>
          <w:tab w:val="left" w:pos="0"/>
        </w:tabs>
        <w:autoSpaceDE w:val="0"/>
        <w:autoSpaceDN w:val="0"/>
        <w:jc w:val="both"/>
        <w:rPr>
          <w:rFonts w:asciiTheme="minorHAnsi" w:hAnsiTheme="minorHAnsi"/>
          <w:sz w:val="22"/>
          <w:szCs w:val="22"/>
        </w:rPr>
      </w:pPr>
      <w:r>
        <w:rPr>
          <w:rFonts w:asciiTheme="minorHAnsi" w:hAnsiTheme="minorHAnsi"/>
          <w:sz w:val="22"/>
          <w:szCs w:val="22"/>
        </w:rPr>
        <w:t>Tech</w:t>
      </w:r>
      <w:r w:rsidR="00F43DDB">
        <w:rPr>
          <w:rFonts w:asciiTheme="minorHAnsi" w:hAnsiTheme="minorHAnsi"/>
          <w:sz w:val="22"/>
          <w:szCs w:val="22"/>
        </w:rPr>
        <w:t>nical review</w:t>
      </w:r>
      <w:r>
        <w:rPr>
          <w:rFonts w:asciiTheme="minorHAnsi" w:hAnsiTheme="minorHAnsi"/>
          <w:sz w:val="22"/>
          <w:szCs w:val="22"/>
        </w:rPr>
        <w:t xml:space="preserve"> for </w:t>
      </w:r>
      <w:r w:rsidRPr="00385C95">
        <w:rPr>
          <w:rFonts w:asciiTheme="minorHAnsi" w:hAnsiTheme="minorHAnsi"/>
          <w:sz w:val="22"/>
          <w:szCs w:val="22"/>
        </w:rPr>
        <w:t>City of Redlands</w:t>
      </w:r>
      <w:r>
        <w:rPr>
          <w:rFonts w:asciiTheme="minorHAnsi" w:hAnsiTheme="minorHAnsi"/>
          <w:sz w:val="22"/>
          <w:szCs w:val="22"/>
        </w:rPr>
        <w:t>, CA,</w:t>
      </w:r>
      <w:r w:rsidRPr="00385C95">
        <w:rPr>
          <w:rFonts w:asciiTheme="minorHAnsi" w:hAnsiTheme="minorHAnsi"/>
          <w:sz w:val="22"/>
          <w:szCs w:val="22"/>
        </w:rPr>
        <w:t xml:space="preserve"> </w:t>
      </w:r>
      <w:bookmarkEnd w:id="1"/>
      <w:bookmarkEnd w:id="2"/>
      <w:r>
        <w:rPr>
          <w:rFonts w:asciiTheme="minorHAnsi" w:hAnsiTheme="minorHAnsi"/>
          <w:sz w:val="22"/>
          <w:szCs w:val="22"/>
        </w:rPr>
        <w:t>conventional and tertiary WWTP Operations Efficiency Initiatives</w:t>
      </w:r>
      <w:r w:rsidR="00F43DDB">
        <w:rPr>
          <w:rFonts w:asciiTheme="minorHAnsi" w:hAnsiTheme="minorHAnsi"/>
          <w:sz w:val="22"/>
          <w:szCs w:val="22"/>
        </w:rPr>
        <w:t>.  The WWTP</w:t>
      </w:r>
      <w:r>
        <w:rPr>
          <w:rFonts w:asciiTheme="minorHAnsi" w:hAnsiTheme="minorHAnsi"/>
          <w:sz w:val="22"/>
          <w:szCs w:val="22"/>
        </w:rPr>
        <w:t xml:space="preserve"> </w:t>
      </w:r>
      <w:r w:rsidRPr="00385C95">
        <w:rPr>
          <w:rFonts w:asciiTheme="minorHAnsi" w:hAnsiTheme="minorHAnsi"/>
          <w:sz w:val="22"/>
          <w:szCs w:val="22"/>
        </w:rPr>
        <w:t>produces secondary treated water for land disposal and tertiary treated California Title 22 recycled water for re-use. To accomplish both treatment objectives, the liquid treatment processes and facilities at the WWTF have two separate treatment trains, conventional and MBR</w:t>
      </w:r>
      <w:r w:rsidR="00F2780A">
        <w:rPr>
          <w:rFonts w:asciiTheme="minorHAnsi" w:hAnsiTheme="minorHAnsi"/>
          <w:sz w:val="22"/>
          <w:szCs w:val="22"/>
        </w:rPr>
        <w:t>.</w:t>
      </w:r>
    </w:p>
    <w:p w:rsidR="00385C95" w:rsidRPr="00F2780A" w:rsidRDefault="00F2780A" w:rsidP="00F2780A">
      <w:pPr>
        <w:pStyle w:val="ListParagraph"/>
        <w:numPr>
          <w:ilvl w:val="0"/>
          <w:numId w:val="3"/>
        </w:numPr>
        <w:tabs>
          <w:tab w:val="left" w:pos="0"/>
        </w:tabs>
        <w:autoSpaceDE w:val="0"/>
        <w:autoSpaceDN w:val="0"/>
        <w:jc w:val="both"/>
        <w:rPr>
          <w:rFonts w:asciiTheme="minorHAnsi" w:hAnsiTheme="minorHAnsi"/>
          <w:sz w:val="22"/>
          <w:szCs w:val="22"/>
        </w:rPr>
      </w:pPr>
      <w:r w:rsidRPr="00F2780A">
        <w:rPr>
          <w:rFonts w:asciiTheme="minorHAnsi" w:hAnsiTheme="minorHAnsi"/>
          <w:sz w:val="22"/>
          <w:szCs w:val="22"/>
        </w:rPr>
        <w:t xml:space="preserve">Technical review </w:t>
      </w:r>
      <w:r>
        <w:rPr>
          <w:rFonts w:asciiTheme="minorHAnsi" w:hAnsiTheme="minorHAnsi"/>
          <w:sz w:val="22"/>
          <w:szCs w:val="22"/>
        </w:rPr>
        <w:t>of</w:t>
      </w:r>
      <w:r w:rsidRPr="00F2780A">
        <w:rPr>
          <w:rFonts w:asciiTheme="minorHAnsi" w:hAnsiTheme="minorHAnsi"/>
          <w:sz w:val="22"/>
          <w:szCs w:val="22"/>
        </w:rPr>
        <w:t xml:space="preserve"> Compliance Study for South Bay International Wastewater Treatment Plant, San Diego, CA</w:t>
      </w:r>
      <w:r w:rsidR="00385C95" w:rsidRPr="00F2780A">
        <w:rPr>
          <w:rFonts w:asciiTheme="minorHAnsi" w:hAnsiTheme="minorHAnsi"/>
          <w:sz w:val="22"/>
          <w:szCs w:val="22"/>
        </w:rPr>
        <w:t>.</w:t>
      </w:r>
      <w:r>
        <w:rPr>
          <w:rFonts w:asciiTheme="minorHAnsi" w:hAnsiTheme="minorHAnsi"/>
          <w:sz w:val="22"/>
          <w:szCs w:val="22"/>
        </w:rPr>
        <w:t xml:space="preserve">  </w:t>
      </w:r>
      <w:r w:rsidRPr="00F2780A">
        <w:rPr>
          <w:rFonts w:asciiTheme="minorHAnsi" w:hAnsiTheme="minorHAnsi"/>
          <w:sz w:val="22"/>
          <w:szCs w:val="22"/>
        </w:rPr>
        <w:t xml:space="preserve">Since startup of the secondary plant in early 2011, there have been several National Pollutant Discharge Elimination System (NPDES) permit exceedances for total suspended solids (TSS) and carbonaceous biochemical oxygen demand (CBOD5), believed to be caused by solids washout from the secondary clarifiers.  </w:t>
      </w:r>
      <w:r>
        <w:rPr>
          <w:rFonts w:asciiTheme="minorHAnsi" w:hAnsiTheme="minorHAnsi"/>
          <w:sz w:val="22"/>
          <w:szCs w:val="22"/>
        </w:rPr>
        <w:t>Recommended dye tracer, pH and coagulant dose optimization along with establishment of a pre-treatment program so domestic sewage is not mixed with industrial effluents.</w:t>
      </w:r>
    </w:p>
    <w:p w:rsidR="0028714D" w:rsidRPr="007E4F38"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7E4F38">
        <w:rPr>
          <w:rFonts w:asciiTheme="minorHAnsi" w:hAnsiTheme="minorHAnsi"/>
          <w:sz w:val="22"/>
          <w:szCs w:val="22"/>
        </w:rPr>
        <w:t>Asset, Design and Construction Manager for over 10 wastewater plants (conventional and tertiary) at Southwest Water Company.</w:t>
      </w:r>
    </w:p>
    <w:p w:rsidR="0028714D" w:rsidRPr="00C317C5"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C317C5">
        <w:rPr>
          <w:rFonts w:asciiTheme="minorHAnsi" w:hAnsiTheme="minorHAnsi"/>
          <w:sz w:val="22"/>
          <w:szCs w:val="22"/>
        </w:rPr>
        <w:t xml:space="preserve">Program manager at Waco Water Utilities for the wastewater collection system and regional wastewater treatment plant (WWTP) with over 800 miles of sewer-lines including major regional interceptors.  Prepared SSO reduction plan and monitored </w:t>
      </w:r>
      <w:r w:rsidRPr="00C317C5">
        <w:rPr>
          <w:rFonts w:asciiTheme="minorHAnsi" w:hAnsiTheme="minorHAnsi"/>
          <w:sz w:val="22"/>
          <w:szCs w:val="22"/>
        </w:rPr>
        <w:lastRenderedPageBreak/>
        <w:t>compliance with CIP and operational improvements.  Re</w:t>
      </w:r>
      <w:r w:rsidR="00814E71" w:rsidRPr="00C317C5">
        <w:rPr>
          <w:rFonts w:asciiTheme="minorHAnsi" w:hAnsiTheme="minorHAnsi"/>
          <w:sz w:val="22"/>
          <w:szCs w:val="22"/>
        </w:rPr>
        <w:t xml:space="preserve">habilitated gravity sewer lines, force mains </w:t>
      </w:r>
      <w:r w:rsidRPr="00C317C5">
        <w:rPr>
          <w:rFonts w:asciiTheme="minorHAnsi" w:hAnsiTheme="minorHAnsi"/>
          <w:sz w:val="22"/>
          <w:szCs w:val="22"/>
        </w:rPr>
        <w:t>and manholes with Cure-in-place liners</w:t>
      </w:r>
      <w:r w:rsidR="00C225BB" w:rsidRPr="00C317C5">
        <w:rPr>
          <w:rFonts w:asciiTheme="minorHAnsi" w:hAnsiTheme="minorHAnsi"/>
          <w:sz w:val="22"/>
          <w:szCs w:val="22"/>
        </w:rPr>
        <w:t>.</w:t>
      </w:r>
      <w:r w:rsidRPr="00C317C5">
        <w:rPr>
          <w:rFonts w:asciiTheme="minorHAnsi" w:hAnsiTheme="minorHAnsi"/>
          <w:sz w:val="22"/>
          <w:szCs w:val="22"/>
        </w:rPr>
        <w:t xml:space="preserve"> </w:t>
      </w:r>
    </w:p>
    <w:p w:rsidR="0028714D" w:rsidRPr="007E4F38"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7E4F38">
        <w:rPr>
          <w:rFonts w:asciiTheme="minorHAnsi" w:hAnsiTheme="minorHAnsi"/>
          <w:sz w:val="22"/>
          <w:szCs w:val="22"/>
        </w:rPr>
        <w:t>Lead Engineer for the regional 37.5 MGD wastewater plant stress testing to support plant uprating to 45 MGD and prevent down-rating to 30 MGD.  Presented paper on “Activated Sludge Plant Field/Model Capacity Evaluation”, at the Texas AWWA Conference.</w:t>
      </w:r>
    </w:p>
    <w:p w:rsidR="00CB6CEE" w:rsidRDefault="0028714D" w:rsidP="00CB6CEE">
      <w:pPr>
        <w:pStyle w:val="ListParagraph"/>
        <w:numPr>
          <w:ilvl w:val="0"/>
          <w:numId w:val="3"/>
        </w:numPr>
        <w:tabs>
          <w:tab w:val="left" w:pos="0"/>
        </w:tabs>
        <w:autoSpaceDE w:val="0"/>
        <w:autoSpaceDN w:val="0"/>
        <w:jc w:val="both"/>
        <w:rPr>
          <w:rFonts w:asciiTheme="minorHAnsi" w:hAnsiTheme="minorHAnsi"/>
          <w:sz w:val="22"/>
          <w:szCs w:val="22"/>
        </w:rPr>
      </w:pPr>
      <w:r w:rsidRPr="007E4F38">
        <w:rPr>
          <w:rFonts w:asciiTheme="minorHAnsi" w:hAnsiTheme="minorHAnsi"/>
          <w:sz w:val="22"/>
          <w:szCs w:val="22"/>
        </w:rPr>
        <w:t xml:space="preserve">Lead Engineer for </w:t>
      </w:r>
      <w:r w:rsidR="00700784" w:rsidRPr="007E4F38">
        <w:rPr>
          <w:rFonts w:asciiTheme="minorHAnsi" w:hAnsiTheme="minorHAnsi"/>
          <w:sz w:val="22"/>
          <w:szCs w:val="22"/>
        </w:rPr>
        <w:t>Waco WWTP</w:t>
      </w:r>
      <w:r w:rsidRPr="007E4F38">
        <w:rPr>
          <w:rFonts w:asciiTheme="minorHAnsi" w:hAnsiTheme="minorHAnsi"/>
          <w:sz w:val="22"/>
          <w:szCs w:val="22"/>
        </w:rPr>
        <w:t xml:space="preserve"> modifications to treat high BTU wastes from industries and FOG to minimize sewer clogs, produce methane to run the sludge to soil-conditioner bio-solids reuse plant to save natural gas costs, and co-generate 1/3rd of the plant’s electricity requirements.</w:t>
      </w:r>
    </w:p>
    <w:p w:rsidR="0028714D" w:rsidRPr="00C317C5" w:rsidRDefault="0028714D" w:rsidP="00530008">
      <w:pPr>
        <w:pStyle w:val="ListParagraph"/>
        <w:numPr>
          <w:ilvl w:val="0"/>
          <w:numId w:val="3"/>
        </w:numPr>
        <w:tabs>
          <w:tab w:val="left" w:pos="0"/>
        </w:tabs>
        <w:autoSpaceDE w:val="0"/>
        <w:autoSpaceDN w:val="0"/>
        <w:jc w:val="both"/>
        <w:rPr>
          <w:rFonts w:asciiTheme="minorHAnsi" w:hAnsiTheme="minorHAnsi"/>
          <w:sz w:val="22"/>
          <w:szCs w:val="22"/>
        </w:rPr>
      </w:pPr>
      <w:r w:rsidRPr="00C317C5">
        <w:rPr>
          <w:rFonts w:asciiTheme="minorHAnsi" w:hAnsiTheme="minorHAnsi"/>
          <w:sz w:val="22"/>
          <w:szCs w:val="22"/>
        </w:rPr>
        <w:t>Lead Engineer for West District and Upper Brays WWTP Service Areas Sewer and Odor Control Systems Master Plan, City of Houston (COH): Prioritized O&amp;M and Capital Improvement Project Reco</w:t>
      </w:r>
      <w:r w:rsidR="00700784" w:rsidRPr="00C317C5">
        <w:rPr>
          <w:rFonts w:asciiTheme="minorHAnsi" w:hAnsiTheme="minorHAnsi"/>
          <w:sz w:val="22"/>
          <w:szCs w:val="22"/>
        </w:rPr>
        <w:t xml:space="preserve">mmendations including </w:t>
      </w:r>
      <w:proofErr w:type="spellStart"/>
      <w:r w:rsidRPr="00C317C5">
        <w:rPr>
          <w:rFonts w:asciiTheme="minorHAnsi" w:hAnsiTheme="minorHAnsi"/>
          <w:sz w:val="22"/>
          <w:szCs w:val="22"/>
        </w:rPr>
        <w:t>Chelford</w:t>
      </w:r>
      <w:proofErr w:type="spellEnd"/>
      <w:r w:rsidRPr="00C317C5">
        <w:rPr>
          <w:rFonts w:asciiTheme="minorHAnsi" w:hAnsiTheme="minorHAnsi"/>
          <w:sz w:val="22"/>
          <w:szCs w:val="22"/>
        </w:rPr>
        <w:t xml:space="preserve"> City facility consolidation projects.</w:t>
      </w:r>
      <w:r w:rsidR="00CB6CEE" w:rsidRPr="00C317C5">
        <w:rPr>
          <w:rFonts w:asciiTheme="minorHAnsi" w:hAnsiTheme="minorHAnsi"/>
          <w:sz w:val="22"/>
          <w:szCs w:val="22"/>
        </w:rPr>
        <w:t xml:space="preserve">  Evaluation criteria were developed for sewer basins and condition assessment was performed basin by basin.  Criteria next presented were those considered to prioritize the sewer basins; those in bold were selected as criteria to use for this master plan to prioritize the sewer basins for inspection and rehabilitation/replacement: age of sewer, excessive inflow/infiltration (I/I), Number of excursions for sewer basin, Number of sewer related service calls/311 calls for sewer basin, brick manhole construction, presence of concrete pipe in sewer basin, pipe diameter, slope of pipe, </w:t>
      </w:r>
      <w:proofErr w:type="spellStart"/>
      <w:r w:rsidR="00CB6CEE" w:rsidRPr="00C317C5">
        <w:rPr>
          <w:rFonts w:asciiTheme="minorHAnsi" w:hAnsiTheme="minorHAnsi"/>
          <w:sz w:val="22"/>
          <w:szCs w:val="22"/>
        </w:rPr>
        <w:t>InfoWorks</w:t>
      </w:r>
      <w:proofErr w:type="spellEnd"/>
      <w:r w:rsidR="00CB6CEE" w:rsidRPr="00C317C5">
        <w:rPr>
          <w:rFonts w:asciiTheme="minorHAnsi" w:hAnsiTheme="minorHAnsi"/>
          <w:sz w:val="22"/>
          <w:szCs w:val="22"/>
        </w:rPr>
        <w:t xml:space="preserve"> ICM Model predicted surcharge violations and excursions by sewer basin, frequency of inspection or maintenance, CCTV Ratings, sewer line location in back lot easements, presence of open ditches vs. curb and gutter streets</w:t>
      </w:r>
      <w:r w:rsidR="00530008" w:rsidRPr="00C317C5">
        <w:rPr>
          <w:rFonts w:asciiTheme="minorHAnsi" w:hAnsiTheme="minorHAnsi"/>
          <w:sz w:val="22"/>
          <w:szCs w:val="22"/>
        </w:rPr>
        <w:t>.</w:t>
      </w:r>
    </w:p>
    <w:p w:rsidR="0028714D" w:rsidRPr="007E4F38"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7E4F38">
        <w:rPr>
          <w:rFonts w:asciiTheme="minorHAnsi" w:hAnsiTheme="minorHAnsi"/>
          <w:sz w:val="22"/>
          <w:szCs w:val="22"/>
        </w:rPr>
        <w:t xml:space="preserve">Lead Engineer City of Beaumont Collection System Optimization with </w:t>
      </w:r>
      <w:proofErr w:type="spellStart"/>
      <w:r w:rsidRPr="007E4F38">
        <w:rPr>
          <w:rFonts w:asciiTheme="minorHAnsi" w:hAnsiTheme="minorHAnsi"/>
          <w:sz w:val="22"/>
          <w:szCs w:val="22"/>
        </w:rPr>
        <w:t>InfoWorks</w:t>
      </w:r>
      <w:proofErr w:type="spellEnd"/>
      <w:r w:rsidRPr="007E4F38">
        <w:rPr>
          <w:rFonts w:asciiTheme="minorHAnsi" w:hAnsiTheme="minorHAnsi"/>
          <w:sz w:val="22"/>
          <w:szCs w:val="22"/>
        </w:rPr>
        <w:t xml:space="preserve"> ICM to determine optimum operating conditions to maximize the collection system capacity and additional storage needs to minimize wet weather impacts.</w:t>
      </w:r>
    </w:p>
    <w:p w:rsidR="0028714D" w:rsidRPr="007E4F38"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7E4F38">
        <w:rPr>
          <w:rFonts w:asciiTheme="minorHAnsi" w:hAnsiTheme="minorHAnsi"/>
          <w:sz w:val="22"/>
          <w:szCs w:val="22"/>
        </w:rPr>
        <w:t>Lead Engineer for sludge dewatering technology feasibility study</w:t>
      </w:r>
      <w:r w:rsidR="00700784" w:rsidRPr="007E4F38">
        <w:rPr>
          <w:rFonts w:asciiTheme="minorHAnsi" w:hAnsiTheme="minorHAnsi"/>
          <w:sz w:val="22"/>
          <w:szCs w:val="22"/>
        </w:rPr>
        <w:t xml:space="preserve"> at Windermere WWTP</w:t>
      </w:r>
      <w:r w:rsidRPr="007E4F38">
        <w:rPr>
          <w:rFonts w:asciiTheme="minorHAnsi" w:hAnsiTheme="minorHAnsi"/>
          <w:sz w:val="22"/>
          <w:szCs w:val="22"/>
        </w:rPr>
        <w:t>,</w:t>
      </w:r>
      <w:r w:rsidR="00700784" w:rsidRPr="007E4F38">
        <w:rPr>
          <w:rFonts w:asciiTheme="minorHAnsi" w:hAnsiTheme="minorHAnsi"/>
          <w:sz w:val="22"/>
          <w:szCs w:val="22"/>
        </w:rPr>
        <w:t xml:space="preserve"> Pflugerville</w:t>
      </w:r>
      <w:r w:rsidRPr="007E4F38">
        <w:rPr>
          <w:rFonts w:asciiTheme="minorHAnsi" w:hAnsiTheme="minorHAnsi"/>
          <w:sz w:val="22"/>
          <w:szCs w:val="22"/>
        </w:rPr>
        <w:t xml:space="preserve"> </w:t>
      </w:r>
      <w:r w:rsidR="00700784" w:rsidRPr="007E4F38">
        <w:rPr>
          <w:rFonts w:asciiTheme="minorHAnsi" w:hAnsiTheme="minorHAnsi"/>
          <w:sz w:val="22"/>
          <w:szCs w:val="22"/>
        </w:rPr>
        <w:t xml:space="preserve">and </w:t>
      </w:r>
      <w:r w:rsidRPr="007E4F38">
        <w:rPr>
          <w:rFonts w:asciiTheme="minorHAnsi" w:hAnsiTheme="minorHAnsi"/>
          <w:sz w:val="22"/>
          <w:szCs w:val="22"/>
        </w:rPr>
        <w:t>anoxic basin, blower and air-line improvements</w:t>
      </w:r>
      <w:r w:rsidR="00700784" w:rsidRPr="007E4F38">
        <w:rPr>
          <w:rFonts w:asciiTheme="minorHAnsi" w:hAnsiTheme="minorHAnsi"/>
          <w:sz w:val="22"/>
          <w:szCs w:val="22"/>
        </w:rPr>
        <w:t xml:space="preserve"> at Cherokee Shores WWTP, Mabank</w:t>
      </w:r>
    </w:p>
    <w:p w:rsidR="0028714D" w:rsidRPr="00C317C5"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C317C5">
        <w:rPr>
          <w:rFonts w:asciiTheme="minorHAnsi" w:hAnsiTheme="minorHAnsi"/>
          <w:sz w:val="22"/>
          <w:szCs w:val="22"/>
        </w:rPr>
        <w:t xml:space="preserve">Lead Engineer for </w:t>
      </w:r>
      <w:r w:rsidR="00700784" w:rsidRPr="00C317C5">
        <w:rPr>
          <w:rFonts w:asciiTheme="minorHAnsi" w:hAnsiTheme="minorHAnsi"/>
          <w:sz w:val="22"/>
          <w:szCs w:val="22"/>
        </w:rPr>
        <w:t xml:space="preserve">Waco </w:t>
      </w:r>
      <w:r w:rsidRPr="00C317C5">
        <w:rPr>
          <w:rFonts w:asciiTheme="minorHAnsi" w:hAnsiTheme="minorHAnsi"/>
          <w:sz w:val="22"/>
          <w:szCs w:val="22"/>
        </w:rPr>
        <w:t>Emergency Sinkhole 36-inch Sewer-line Replacement: Designed and constructed an emergency 36 inch sewer line adjacent to major gas, telephone and electrical lines over a major arterial road that collapsed in Waco due to a 400 x 800 ft sinkhole adjacent to Lake Waco.  Completed the project with in-house utility staff at 50% of contractor’s bid price.</w:t>
      </w:r>
    </w:p>
    <w:p w:rsidR="0028714D" w:rsidRPr="007E4F38" w:rsidRDefault="00700784" w:rsidP="007E4F38">
      <w:pPr>
        <w:pStyle w:val="ListParagraph"/>
        <w:numPr>
          <w:ilvl w:val="0"/>
          <w:numId w:val="3"/>
        </w:numPr>
        <w:tabs>
          <w:tab w:val="left" w:pos="0"/>
        </w:tabs>
        <w:autoSpaceDE w:val="0"/>
        <w:autoSpaceDN w:val="0"/>
        <w:jc w:val="both"/>
        <w:rPr>
          <w:rFonts w:asciiTheme="minorHAnsi" w:hAnsiTheme="minorHAnsi"/>
          <w:sz w:val="22"/>
          <w:szCs w:val="22"/>
        </w:rPr>
      </w:pPr>
      <w:r w:rsidRPr="007E4F38">
        <w:rPr>
          <w:rFonts w:asciiTheme="minorHAnsi" w:hAnsiTheme="minorHAnsi"/>
          <w:sz w:val="22"/>
          <w:szCs w:val="22"/>
        </w:rPr>
        <w:t>TRA</w:t>
      </w:r>
      <w:r w:rsidR="0028714D" w:rsidRPr="007E4F38">
        <w:rPr>
          <w:rFonts w:asciiTheme="minorHAnsi" w:hAnsiTheme="minorHAnsi"/>
          <w:sz w:val="22"/>
          <w:szCs w:val="22"/>
        </w:rPr>
        <w:t xml:space="preserve"> Central WWTP Diamond Filters Design Project Engineer for the high flow and small footprint diamond cloth filters to replace the existing sand filters. Features include higher solids loading per square foot of media (2.5 times the filtration area of sand filters), higher hydraulic loadings, reduced backwash water volume, and reduced footprint.</w:t>
      </w:r>
    </w:p>
    <w:p w:rsidR="0028714D" w:rsidRPr="00C317C5"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C317C5">
        <w:rPr>
          <w:rFonts w:asciiTheme="minorHAnsi" w:hAnsiTheme="minorHAnsi"/>
          <w:sz w:val="22"/>
          <w:szCs w:val="22"/>
        </w:rPr>
        <w:t xml:space="preserve">Lead Engineer for the </w:t>
      </w:r>
      <w:proofErr w:type="spellStart"/>
      <w:r w:rsidR="00700784" w:rsidRPr="00C317C5">
        <w:rPr>
          <w:rFonts w:asciiTheme="minorHAnsi" w:hAnsiTheme="minorHAnsi"/>
          <w:sz w:val="22"/>
          <w:szCs w:val="22"/>
        </w:rPr>
        <w:t>Azle</w:t>
      </w:r>
      <w:proofErr w:type="spellEnd"/>
      <w:r w:rsidR="00700784" w:rsidRPr="00C317C5">
        <w:rPr>
          <w:rFonts w:asciiTheme="minorHAnsi" w:hAnsiTheme="minorHAnsi"/>
          <w:sz w:val="22"/>
          <w:szCs w:val="22"/>
        </w:rPr>
        <w:t xml:space="preserve"> </w:t>
      </w:r>
      <w:r w:rsidRPr="00C317C5">
        <w:rPr>
          <w:rFonts w:asciiTheme="minorHAnsi" w:hAnsiTheme="minorHAnsi"/>
          <w:sz w:val="22"/>
          <w:szCs w:val="22"/>
        </w:rPr>
        <w:t>WWTP reclaimed water pump station upgrade preliminary design.  Presented paper on “Water Reuse Technologies for Industrial and Municipal Applications”, at the 9th Annual Practical “Water Issues &amp; Technologies” Short Course, Texas A&amp;M.  Project manager for lift station and creek and highway sewer-line crossing design and collector street sewer-line relocation.</w:t>
      </w:r>
    </w:p>
    <w:p w:rsidR="0028714D" w:rsidRPr="00C317C5" w:rsidRDefault="00700784" w:rsidP="007E4F38">
      <w:pPr>
        <w:pStyle w:val="ListParagraph"/>
        <w:numPr>
          <w:ilvl w:val="0"/>
          <w:numId w:val="3"/>
        </w:numPr>
        <w:tabs>
          <w:tab w:val="left" w:pos="0"/>
        </w:tabs>
        <w:autoSpaceDE w:val="0"/>
        <w:autoSpaceDN w:val="0"/>
        <w:jc w:val="both"/>
        <w:rPr>
          <w:rFonts w:asciiTheme="minorHAnsi" w:hAnsiTheme="minorHAnsi"/>
          <w:sz w:val="22"/>
          <w:szCs w:val="22"/>
        </w:rPr>
      </w:pPr>
      <w:r w:rsidRPr="00C317C5">
        <w:rPr>
          <w:rFonts w:asciiTheme="minorHAnsi" w:hAnsiTheme="minorHAnsi"/>
          <w:sz w:val="22"/>
          <w:szCs w:val="22"/>
        </w:rPr>
        <w:t>Lead Engineer for the Tower Terrace Collection System</w:t>
      </w:r>
      <w:r w:rsidR="0028714D" w:rsidRPr="00C317C5">
        <w:rPr>
          <w:rFonts w:asciiTheme="minorHAnsi" w:hAnsiTheme="minorHAnsi"/>
          <w:sz w:val="22"/>
          <w:szCs w:val="22"/>
        </w:rPr>
        <w:t xml:space="preserve"> I&amp;I compliance plan provided to TCEQ followed by a Sanitary Sewer Evaluation Survey (SSES) field study to identify sources of I&amp;I.</w:t>
      </w:r>
    </w:p>
    <w:p w:rsidR="009A3B28" w:rsidRPr="00C317C5" w:rsidRDefault="0028714D" w:rsidP="007E4F38">
      <w:pPr>
        <w:pStyle w:val="ListParagraph"/>
        <w:numPr>
          <w:ilvl w:val="0"/>
          <w:numId w:val="3"/>
        </w:numPr>
        <w:tabs>
          <w:tab w:val="left" w:pos="0"/>
        </w:tabs>
        <w:autoSpaceDE w:val="0"/>
        <w:autoSpaceDN w:val="0"/>
        <w:jc w:val="both"/>
        <w:rPr>
          <w:rFonts w:asciiTheme="minorHAnsi" w:hAnsiTheme="minorHAnsi"/>
          <w:sz w:val="22"/>
          <w:szCs w:val="22"/>
        </w:rPr>
      </w:pPr>
      <w:r w:rsidRPr="00C317C5">
        <w:rPr>
          <w:rFonts w:asciiTheme="minorHAnsi" w:hAnsiTheme="minorHAnsi"/>
          <w:sz w:val="22"/>
          <w:szCs w:val="22"/>
        </w:rPr>
        <w:lastRenderedPageBreak/>
        <w:t>Designed lift stations, force-mains and collection systems for private developments</w:t>
      </w:r>
      <w:r w:rsidR="00700784" w:rsidRPr="00C317C5">
        <w:rPr>
          <w:rFonts w:asciiTheme="minorHAnsi" w:hAnsiTheme="minorHAnsi"/>
          <w:sz w:val="22"/>
          <w:szCs w:val="22"/>
        </w:rPr>
        <w:t xml:space="preserve"> in Killeen</w:t>
      </w:r>
      <w:r w:rsidRPr="00C317C5">
        <w:rPr>
          <w:rFonts w:asciiTheme="minorHAnsi" w:hAnsiTheme="minorHAnsi"/>
          <w:sz w:val="22"/>
          <w:szCs w:val="22"/>
        </w:rPr>
        <w:t>.</w:t>
      </w:r>
    </w:p>
    <w:sectPr w:rsidR="009A3B28" w:rsidRPr="00C317C5" w:rsidSect="00E71577">
      <w:headerReference w:type="default" r:id="rId7"/>
      <w:footerReference w:type="default" r:id="rId8"/>
      <w:type w:val="continuous"/>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B0B" w:rsidRDefault="00645B0B" w:rsidP="00A342B1">
      <w:r>
        <w:separator/>
      </w:r>
    </w:p>
  </w:endnote>
  <w:endnote w:type="continuationSeparator" w:id="0">
    <w:p w:rsidR="00645B0B" w:rsidRDefault="00645B0B" w:rsidP="00A3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gency FB"/>
    <w:panose1 w:val="00000000000000000000"/>
    <w:charset w:val="00"/>
    <w:family w:val="swiss"/>
    <w:notTrueType/>
    <w:pitch w:val="variable"/>
    <w:sig w:usb0="20000287" w:usb1="00000001" w:usb2="00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90" w:rsidRDefault="0033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B0B" w:rsidRDefault="00645B0B" w:rsidP="00A342B1">
      <w:r>
        <w:separator/>
      </w:r>
    </w:p>
  </w:footnote>
  <w:footnote w:type="continuationSeparator" w:id="0">
    <w:p w:rsidR="00645B0B" w:rsidRDefault="00645B0B" w:rsidP="00A3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90" w:rsidRPr="00E71577" w:rsidRDefault="005E1A3A" w:rsidP="00E71577">
    <w:pPr>
      <w:pStyle w:val="Header"/>
      <w:ind w:left="-1080"/>
      <w:rPr>
        <w:rFonts w:ascii="Arial" w:hAnsi="Arial" w:cs="Arial"/>
        <w:b/>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238125</wp:posOffset>
              </wp:positionV>
              <wp:extent cx="703897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1CC57" id="_x0000_t32" coordsize="21600,21600" o:spt="32" o:oned="t" path="m,l21600,21600e" filled="f">
              <v:path arrowok="t" fillok="f" o:connecttype="none"/>
              <o:lock v:ext="edit" shapetype="t"/>
            </v:shapetype>
            <v:shape id="AutoShape 1" o:spid="_x0000_s1026" type="#_x0000_t32" style="position:absolute;margin-left:-54pt;margin-top:18.75pt;width:554.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"/>
          </w:pict>
        </mc:Fallback>
      </mc:AlternateContent>
    </w:r>
    <w:r w:rsidR="00337390" w:rsidRPr="00E71577">
      <w:rPr>
        <w:rFonts w:asciiTheme="minorHAnsi" w:hAnsiTheme="minorHAnsi" w:cs="Arial"/>
        <w:b/>
      </w:rPr>
      <w:t>RESUME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7873"/>
    <w:multiLevelType w:val="hybridMultilevel"/>
    <w:tmpl w:val="5ACE2264"/>
    <w:lvl w:ilvl="0" w:tplc="879250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54C5C"/>
    <w:multiLevelType w:val="hybridMultilevel"/>
    <w:tmpl w:val="8DEC1476"/>
    <w:lvl w:ilvl="0" w:tplc="66449616">
      <w:start w:val="1"/>
      <w:numFmt w:val="upperLetter"/>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E5CAA"/>
    <w:multiLevelType w:val="hybridMultilevel"/>
    <w:tmpl w:val="D1A67726"/>
    <w:lvl w:ilvl="0" w:tplc="C49630F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70AF3"/>
    <w:multiLevelType w:val="hybridMultilevel"/>
    <w:tmpl w:val="64B2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22A45"/>
    <w:multiLevelType w:val="hybridMultilevel"/>
    <w:tmpl w:val="CAE65280"/>
    <w:lvl w:ilvl="0" w:tplc="157CB6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2D402E8"/>
    <w:multiLevelType w:val="hybridMultilevel"/>
    <w:tmpl w:val="B344BB8E"/>
    <w:lvl w:ilvl="0" w:tplc="D2A800A6">
      <w:start w:val="1"/>
      <w:numFmt w:val="bullet"/>
      <w:pStyle w:val="TWDBResumeBullet1"/>
      <w:lvlText w:val=""/>
      <w:lvlJc w:val="left"/>
      <w:pPr>
        <w:ind w:left="360" w:hanging="360"/>
      </w:pPr>
      <w:rPr>
        <w:rFonts w:ascii="Wingdings" w:hAnsi="Wingdings" w:hint="default"/>
        <w:b w:val="0"/>
        <w:i w:val="0"/>
        <w:color w:val="C2A24B"/>
        <w:sz w:val="16"/>
        <w:u w:color="00548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lvlOverride w:ilvl="0">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800"/>
  <w:drawingGridVerticalOrigin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E5A"/>
    <w:rsid w:val="000071B4"/>
    <w:rsid w:val="000252D7"/>
    <w:rsid w:val="000440C3"/>
    <w:rsid w:val="0004490D"/>
    <w:rsid w:val="000D1433"/>
    <w:rsid w:val="000E1735"/>
    <w:rsid w:val="000E4963"/>
    <w:rsid w:val="000F6251"/>
    <w:rsid w:val="00110FD7"/>
    <w:rsid w:val="00141293"/>
    <w:rsid w:val="00146336"/>
    <w:rsid w:val="001B712E"/>
    <w:rsid w:val="001B779B"/>
    <w:rsid w:val="001F16F1"/>
    <w:rsid w:val="001F21EC"/>
    <w:rsid w:val="001F2B63"/>
    <w:rsid w:val="001F7249"/>
    <w:rsid w:val="002259B0"/>
    <w:rsid w:val="0022709F"/>
    <w:rsid w:val="002328D2"/>
    <w:rsid w:val="0023454D"/>
    <w:rsid w:val="00285630"/>
    <w:rsid w:val="0028714D"/>
    <w:rsid w:val="002B6B40"/>
    <w:rsid w:val="002E2C37"/>
    <w:rsid w:val="00337390"/>
    <w:rsid w:val="00367F61"/>
    <w:rsid w:val="00385C95"/>
    <w:rsid w:val="00392ACF"/>
    <w:rsid w:val="0039330B"/>
    <w:rsid w:val="003C1C05"/>
    <w:rsid w:val="003C64D4"/>
    <w:rsid w:val="003C6F2E"/>
    <w:rsid w:val="003E3F1D"/>
    <w:rsid w:val="003E5BA6"/>
    <w:rsid w:val="00435D4B"/>
    <w:rsid w:val="004433B4"/>
    <w:rsid w:val="00443E5A"/>
    <w:rsid w:val="00455C4D"/>
    <w:rsid w:val="004A42B7"/>
    <w:rsid w:val="004B796B"/>
    <w:rsid w:val="004E1D20"/>
    <w:rsid w:val="004E36F8"/>
    <w:rsid w:val="00506728"/>
    <w:rsid w:val="00530008"/>
    <w:rsid w:val="00550D97"/>
    <w:rsid w:val="0055423C"/>
    <w:rsid w:val="00570F1C"/>
    <w:rsid w:val="005A6D60"/>
    <w:rsid w:val="005C08FF"/>
    <w:rsid w:val="005E1A3A"/>
    <w:rsid w:val="0060133D"/>
    <w:rsid w:val="00611111"/>
    <w:rsid w:val="00614481"/>
    <w:rsid w:val="00625881"/>
    <w:rsid w:val="0063411E"/>
    <w:rsid w:val="0064171D"/>
    <w:rsid w:val="00643062"/>
    <w:rsid w:val="00645B0B"/>
    <w:rsid w:val="0068492B"/>
    <w:rsid w:val="006C3166"/>
    <w:rsid w:val="006E2FC5"/>
    <w:rsid w:val="00700784"/>
    <w:rsid w:val="0071678B"/>
    <w:rsid w:val="00716E79"/>
    <w:rsid w:val="0075170D"/>
    <w:rsid w:val="00796A5F"/>
    <w:rsid w:val="007C7E94"/>
    <w:rsid w:val="007E2AA1"/>
    <w:rsid w:val="007E4F38"/>
    <w:rsid w:val="00805F07"/>
    <w:rsid w:val="00814E71"/>
    <w:rsid w:val="00837C55"/>
    <w:rsid w:val="008474AC"/>
    <w:rsid w:val="0085724D"/>
    <w:rsid w:val="0086531B"/>
    <w:rsid w:val="008A039B"/>
    <w:rsid w:val="008C6654"/>
    <w:rsid w:val="008F1146"/>
    <w:rsid w:val="00930EE8"/>
    <w:rsid w:val="00953E6F"/>
    <w:rsid w:val="00965443"/>
    <w:rsid w:val="009743E2"/>
    <w:rsid w:val="00985556"/>
    <w:rsid w:val="00985AB1"/>
    <w:rsid w:val="009A3B28"/>
    <w:rsid w:val="009E4EA2"/>
    <w:rsid w:val="009E7C68"/>
    <w:rsid w:val="009F76DB"/>
    <w:rsid w:val="00A0021F"/>
    <w:rsid w:val="00A05CDC"/>
    <w:rsid w:val="00A342B1"/>
    <w:rsid w:val="00A5032A"/>
    <w:rsid w:val="00A73449"/>
    <w:rsid w:val="00A8176C"/>
    <w:rsid w:val="00AA24C3"/>
    <w:rsid w:val="00AB5144"/>
    <w:rsid w:val="00AB57BE"/>
    <w:rsid w:val="00AB79C9"/>
    <w:rsid w:val="00AD263D"/>
    <w:rsid w:val="00AD26E2"/>
    <w:rsid w:val="00B23FA2"/>
    <w:rsid w:val="00B70DAB"/>
    <w:rsid w:val="00B84B0C"/>
    <w:rsid w:val="00BC4522"/>
    <w:rsid w:val="00BD0C04"/>
    <w:rsid w:val="00BD12AC"/>
    <w:rsid w:val="00BD2BC0"/>
    <w:rsid w:val="00BD5FB3"/>
    <w:rsid w:val="00C064F8"/>
    <w:rsid w:val="00C225BB"/>
    <w:rsid w:val="00C317C5"/>
    <w:rsid w:val="00C53153"/>
    <w:rsid w:val="00C55C55"/>
    <w:rsid w:val="00C608B3"/>
    <w:rsid w:val="00C622AC"/>
    <w:rsid w:val="00C62322"/>
    <w:rsid w:val="00C71B2B"/>
    <w:rsid w:val="00C82AC1"/>
    <w:rsid w:val="00CB054B"/>
    <w:rsid w:val="00CB6CEE"/>
    <w:rsid w:val="00CC5280"/>
    <w:rsid w:val="00CD40F7"/>
    <w:rsid w:val="00CD4A0D"/>
    <w:rsid w:val="00D10764"/>
    <w:rsid w:val="00D4125D"/>
    <w:rsid w:val="00D54850"/>
    <w:rsid w:val="00D577C6"/>
    <w:rsid w:val="00D9057A"/>
    <w:rsid w:val="00DA2CE9"/>
    <w:rsid w:val="00DE1B0A"/>
    <w:rsid w:val="00E22E87"/>
    <w:rsid w:val="00E36109"/>
    <w:rsid w:val="00E36F63"/>
    <w:rsid w:val="00E47410"/>
    <w:rsid w:val="00E55CFE"/>
    <w:rsid w:val="00E6464D"/>
    <w:rsid w:val="00E70BCD"/>
    <w:rsid w:val="00E71577"/>
    <w:rsid w:val="00E921F8"/>
    <w:rsid w:val="00E94BF0"/>
    <w:rsid w:val="00EB78BC"/>
    <w:rsid w:val="00EC41B4"/>
    <w:rsid w:val="00ED068F"/>
    <w:rsid w:val="00EF0828"/>
    <w:rsid w:val="00EF486F"/>
    <w:rsid w:val="00F2780A"/>
    <w:rsid w:val="00F321E5"/>
    <w:rsid w:val="00F43DDB"/>
    <w:rsid w:val="00F639DF"/>
    <w:rsid w:val="00FA0A94"/>
    <w:rsid w:val="00FA27C5"/>
    <w:rsid w:val="00FB2A52"/>
    <w:rsid w:val="00FB76E6"/>
    <w:rsid w:val="00FD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04A004"/>
  <w14:defaultImageDpi w14:val="0"/>
  <w15:docId w15:val="{636FAAA2-2AA8-46A7-B756-C5388F4F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3E5A"/>
    <w:pPr>
      <w:tabs>
        <w:tab w:val="center" w:pos="4320"/>
        <w:tab w:val="right" w:pos="8640"/>
      </w:tabs>
    </w:pPr>
  </w:style>
  <w:style w:type="character" w:customStyle="1" w:styleId="HeaderChar">
    <w:name w:val="Header Char"/>
    <w:basedOn w:val="DefaultParagraphFont"/>
    <w:link w:val="Header"/>
    <w:uiPriority w:val="99"/>
    <w:semiHidden/>
    <w:locked/>
    <w:rsid w:val="00FA27C5"/>
    <w:rPr>
      <w:rFonts w:cs="Times New Roman"/>
      <w:sz w:val="24"/>
      <w:szCs w:val="24"/>
    </w:rPr>
  </w:style>
  <w:style w:type="paragraph" w:styleId="Footer">
    <w:name w:val="footer"/>
    <w:basedOn w:val="Normal"/>
    <w:link w:val="FooterChar"/>
    <w:uiPriority w:val="99"/>
    <w:rsid w:val="00443E5A"/>
    <w:pPr>
      <w:tabs>
        <w:tab w:val="center" w:pos="4320"/>
        <w:tab w:val="right" w:pos="8640"/>
      </w:tabs>
    </w:pPr>
  </w:style>
  <w:style w:type="character" w:customStyle="1" w:styleId="FooterChar">
    <w:name w:val="Footer Char"/>
    <w:basedOn w:val="DefaultParagraphFont"/>
    <w:link w:val="Footer"/>
    <w:uiPriority w:val="99"/>
    <w:locked/>
    <w:rsid w:val="00FA27C5"/>
    <w:rPr>
      <w:rFonts w:cs="Times New Roman"/>
      <w:sz w:val="24"/>
      <w:szCs w:val="24"/>
    </w:rPr>
  </w:style>
  <w:style w:type="table" w:styleId="TableGrid">
    <w:name w:val="Table Grid"/>
    <w:basedOn w:val="TableNormal"/>
    <w:uiPriority w:val="99"/>
    <w:rsid w:val="0044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F38"/>
    <w:pPr>
      <w:ind w:left="720"/>
      <w:contextualSpacing/>
    </w:pPr>
  </w:style>
  <w:style w:type="paragraph" w:styleId="Title">
    <w:name w:val="Title"/>
    <w:basedOn w:val="Normal"/>
    <w:next w:val="Normal"/>
    <w:link w:val="TitleChar"/>
    <w:uiPriority w:val="10"/>
    <w:qFormat/>
    <w:rsid w:val="00F2780A"/>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F2780A"/>
    <w:rPr>
      <w:rFonts w:eastAsiaTheme="majorEastAsia" w:cstheme="majorBidi"/>
      <w:b/>
      <w:spacing w:val="5"/>
      <w:kern w:val="28"/>
      <w:sz w:val="36"/>
      <w:szCs w:val="52"/>
    </w:rPr>
  </w:style>
  <w:style w:type="paragraph" w:styleId="BalloonText">
    <w:name w:val="Balloon Text"/>
    <w:basedOn w:val="Normal"/>
    <w:link w:val="BalloonTextChar"/>
    <w:uiPriority w:val="99"/>
    <w:semiHidden/>
    <w:unhideWhenUsed/>
    <w:rsid w:val="00F278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780A"/>
    <w:rPr>
      <w:rFonts w:ascii="Tahoma" w:eastAsiaTheme="minorHAnsi" w:hAnsi="Tahoma" w:cs="Tahoma"/>
      <w:sz w:val="16"/>
      <w:szCs w:val="16"/>
    </w:rPr>
  </w:style>
  <w:style w:type="paragraph" w:styleId="ListNumber">
    <w:name w:val="List Number"/>
    <w:basedOn w:val="ListParagraph"/>
    <w:uiPriority w:val="99"/>
    <w:unhideWhenUsed/>
    <w:rsid w:val="00F2780A"/>
    <w:pPr>
      <w:numPr>
        <w:numId w:val="4"/>
      </w:numPr>
      <w:spacing w:after="120"/>
      <w:contextualSpacing w:val="0"/>
    </w:pPr>
    <w:rPr>
      <w:rFonts w:eastAsiaTheme="minorHAnsi" w:cstheme="minorBidi"/>
      <w:szCs w:val="22"/>
    </w:rPr>
  </w:style>
  <w:style w:type="paragraph" w:customStyle="1" w:styleId="TWDBResumeBullet1">
    <w:name w:val="_ TWDB Resume Bullet 1"/>
    <w:uiPriority w:val="99"/>
    <w:rsid w:val="00FB76E6"/>
    <w:pPr>
      <w:numPr>
        <w:numId w:val="6"/>
      </w:numPr>
      <w:tabs>
        <w:tab w:val="left" w:pos="270"/>
      </w:tabs>
      <w:spacing w:after="60"/>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Daniel Christodoss</vt:lpstr>
    </vt:vector>
  </TitlesOfParts>
  <Company>URS Corporation</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Christodoss</dc:title>
  <dc:creator>daniel.christodoss@urs.com</dc:creator>
  <cp:lastModifiedBy>Daniel Christodoss</cp:lastModifiedBy>
  <cp:revision>14</cp:revision>
  <cp:lastPrinted>2009-03-09T17:10:00Z</cp:lastPrinted>
  <dcterms:created xsi:type="dcterms:W3CDTF">2014-06-12T21:39:00Z</dcterms:created>
  <dcterms:modified xsi:type="dcterms:W3CDTF">2020-11-02T21:36:00Z</dcterms:modified>
</cp:coreProperties>
</file>